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140" w:leader="none"/>
        </w:tabs>
        <w:ind w:left="4140" w:hanging="4140"/>
        <w:jc w:val="center"/>
        <w:rPr>
          <w:b/>
          <w:bCs/>
          <w:iCs/>
        </w:rPr>
      </w:pPr>
      <w:r>
        <w:rPr>
          <w:b/>
          <w:bCs/>
          <w:iCs/>
        </w:rPr>
        <w:t>Отчёт</w:t>
      </w:r>
    </w:p>
    <w:p>
      <w:pPr>
        <w:pStyle w:val="Normal"/>
        <w:tabs>
          <w:tab w:val="clear" w:pos="708"/>
          <w:tab w:val="left" w:pos="4140" w:leader="none"/>
        </w:tabs>
        <w:spacing w:before="0" w:after="160"/>
        <w:ind w:left="4139" w:hanging="4139"/>
        <w:jc w:val="center"/>
        <w:rPr>
          <w:b/>
        </w:rPr>
      </w:pPr>
      <w:r>
        <w:rPr>
          <w:b/>
        </w:rPr>
        <w:t>об итогах голосования на общем собрании акционеров</w:t>
      </w:r>
    </w:p>
    <w:p>
      <w:pPr>
        <w:pStyle w:val="Normal"/>
        <w:tabs>
          <w:tab w:val="clear" w:pos="708"/>
          <w:tab w:val="left" w:pos="4140" w:leader="none"/>
        </w:tabs>
        <w:spacing w:before="0" w:after="160"/>
        <w:ind w:left="4139" w:hanging="4139"/>
        <w:jc w:val="center"/>
        <w:rPr>
          <w:b/>
        </w:rPr>
      </w:pPr>
      <w:r>
        <w:rPr>
          <w:b/>
        </w:rPr>
        <w:t>открытого акционерного общества</w:t>
      </w:r>
    </w:p>
    <w:p>
      <w:pPr>
        <w:pStyle w:val="Normal"/>
        <w:tabs>
          <w:tab w:val="clear" w:pos="708"/>
          <w:tab w:val="left" w:pos="4140" w:leader="none"/>
        </w:tabs>
        <w:spacing w:before="0" w:after="160"/>
        <w:ind w:left="4139" w:hanging="4139"/>
        <w:jc w:val="center"/>
        <w:rPr>
          <w:b/>
        </w:rPr>
      </w:pPr>
      <w:r>
        <w:rPr>
          <w:b/>
        </w:rPr>
        <w:t>«Крыловское автотранспортное предприятие»</w:t>
      </w:r>
    </w:p>
    <w:p>
      <w:pPr>
        <w:pStyle w:val="Normal"/>
        <w:tabs>
          <w:tab w:val="clear" w:pos="708"/>
          <w:tab w:val="left" w:pos="4140" w:leader="none"/>
        </w:tabs>
        <w:ind w:left="4140" w:hanging="4140"/>
        <w:rPr>
          <w:b/>
          <w:sz w:val="20"/>
          <w:szCs w:val="20"/>
        </w:rPr>
      </w:pPr>
      <w:r>
        <w:rPr>
          <w:b/>
          <w:sz w:val="20"/>
          <w:szCs w:val="20"/>
        </w:rPr>
        <w:t>Полное фирменное наименование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общества:</w:t>
        <w:tab/>
      </w:r>
      <w:r>
        <w:rPr>
          <w:sz w:val="20"/>
          <w:szCs w:val="20"/>
        </w:rPr>
        <w:t>Открытое акционерное общество «Крыловское автотранспортное предприятие».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Место нахождения общества:</w:t>
        <w:tab/>
      </w:r>
      <w:r>
        <w:rPr>
          <w:sz w:val="20"/>
          <w:szCs w:val="20"/>
        </w:rPr>
        <w:t>352091, Краснодарский край, Крыловский р-н, ст-ца Октябрьская, ул. Индустриальная, д. 3.</w:t>
      </w:r>
    </w:p>
    <w:p>
      <w:pPr>
        <w:pStyle w:val="Normal"/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Адрес общества:</w:t>
        <w:tab/>
      </w:r>
      <w:r>
        <w:rPr>
          <w:sz w:val="20"/>
          <w:szCs w:val="20"/>
        </w:rPr>
        <w:t>352091, Краснодарский край, Крыловский р-н, ст-ца Октябрьская, ул. Индустриальная, д. 3.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Вид общего собрания:</w:t>
        <w:tab/>
      </w:r>
      <w:r>
        <w:rPr>
          <w:sz w:val="20"/>
          <w:szCs w:val="20"/>
        </w:rPr>
        <w:t>Годовое.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Форма проведения общего собрания:</w:t>
        <w:tab/>
      </w:r>
      <w:r>
        <w:rPr>
          <w:sz w:val="20"/>
          <w:szCs w:val="20"/>
        </w:rPr>
        <w:t>Заочное голосование.</w:t>
      </w:r>
    </w:p>
    <w:p>
      <w:pPr>
        <w:pStyle w:val="Normal"/>
        <w:tabs>
          <w:tab w:val="clear" w:pos="708"/>
          <w:tab w:val="left" w:pos="4536" w:leader="none"/>
        </w:tabs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Дата проведения общего собрания</w:t>
        <w:tab/>
      </w:r>
    </w:p>
    <w:p>
      <w:pPr>
        <w:pStyle w:val="Normal"/>
        <w:tabs>
          <w:tab w:val="clear" w:pos="708"/>
          <w:tab w:val="left" w:pos="3686" w:leader="none"/>
        </w:tabs>
        <w:ind w:left="4139" w:hanging="4139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(дата окончания приема бюллетеней 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для голосования):</w:t>
        <w:tab/>
      </w:r>
      <w:r>
        <w:rPr>
          <w:sz w:val="20"/>
          <w:szCs w:val="20"/>
        </w:rPr>
        <w:t>22 июня 2023 г.</w:t>
      </w:r>
    </w:p>
    <w:p>
      <w:pPr>
        <w:pStyle w:val="Normal"/>
        <w:tabs>
          <w:tab w:val="clear" w:pos="708"/>
          <w:tab w:val="left" w:pos="4140" w:leader="none"/>
        </w:tabs>
        <w:spacing w:before="80" w:after="0"/>
        <w:ind w:left="4139" w:hanging="4139"/>
        <w:rPr>
          <w:b/>
          <w:sz w:val="20"/>
          <w:szCs w:val="20"/>
        </w:rPr>
      </w:pPr>
      <w:r>
        <w:rPr>
          <w:b/>
          <w:sz w:val="20"/>
          <w:szCs w:val="20"/>
        </w:rPr>
        <w:t>Дата определения (фиксации) лиц, имевших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право на участие в общем собрании:</w:t>
        <w:tab/>
      </w:r>
      <w:r>
        <w:rPr>
          <w:sz w:val="20"/>
          <w:szCs w:val="20"/>
        </w:rPr>
        <w:t>30 мая 2023 г.</w:t>
      </w:r>
    </w:p>
    <w:p>
      <w:pPr>
        <w:pStyle w:val="Normal"/>
        <w:tabs>
          <w:tab w:val="clear" w:pos="708"/>
          <w:tab w:val="left" w:pos="4140" w:leader="none"/>
        </w:tabs>
        <w:ind w:left="4140" w:hanging="41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Полное фирменное наименование </w:t>
      </w:r>
    </w:p>
    <w:p>
      <w:pPr>
        <w:pStyle w:val="Normal"/>
        <w:tabs>
          <w:tab w:val="clear" w:pos="708"/>
          <w:tab w:val="left" w:pos="4140" w:leader="none"/>
        </w:tabs>
        <w:ind w:left="4140" w:hanging="4140"/>
        <w:rPr>
          <w:b/>
          <w:sz w:val="20"/>
          <w:szCs w:val="20"/>
        </w:rPr>
      </w:pPr>
      <w:r>
        <w:rPr>
          <w:b/>
          <w:sz w:val="20"/>
          <w:szCs w:val="20"/>
        </w:rPr>
        <w:t>регистратора, выполнявшего функции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счетной комиссии:</w:t>
        <w:tab/>
      </w:r>
      <w:r>
        <w:rPr>
          <w:sz w:val="20"/>
          <w:szCs w:val="20"/>
        </w:rPr>
        <w:t>Акционерное общество «Новый регистратор».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b/>
          <w:sz w:val="20"/>
          <w:szCs w:val="20"/>
        </w:rPr>
      </w:pPr>
      <w:r>
        <w:rPr>
          <w:b/>
          <w:sz w:val="20"/>
          <w:szCs w:val="20"/>
        </w:rPr>
        <w:t>Место нахождения регистратора:</w:t>
        <w:tab/>
      </w:r>
      <w:r>
        <w:rPr>
          <w:sz w:val="20"/>
          <w:szCs w:val="20"/>
        </w:rPr>
        <w:t>РФ г. Москва.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sz w:val="20"/>
          <w:szCs w:val="20"/>
        </w:rPr>
      </w:pPr>
      <w:r>
        <w:rPr>
          <w:b/>
          <w:sz w:val="20"/>
          <w:szCs w:val="20"/>
        </w:rPr>
        <w:t>Адрес регистратора:</w:t>
        <w:tab/>
      </w:r>
      <w:r>
        <w:rPr>
          <w:sz w:val="20"/>
          <w:szCs w:val="20"/>
        </w:rPr>
        <w:t>107996 г. Москва ул. Буженинова д.30, стр. 1, ЭТ/ПОМ/КОМ 2/</w:t>
      </w:r>
      <w:r>
        <w:rPr>
          <w:sz w:val="20"/>
          <w:szCs w:val="20"/>
          <w:lang w:val="en-US"/>
        </w:rPr>
        <w:t>VI</w:t>
      </w:r>
      <w:r>
        <w:rPr>
          <w:sz w:val="20"/>
          <w:szCs w:val="20"/>
        </w:rPr>
        <w:t>/32.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sz w:val="20"/>
          <w:szCs w:val="20"/>
        </w:rPr>
      </w:pPr>
      <w:r>
        <w:rPr>
          <w:b/>
          <w:sz w:val="20"/>
          <w:szCs w:val="20"/>
        </w:rPr>
        <w:t>Уполномоченное лицо регистратора:</w:t>
        <w:tab/>
      </w:r>
      <w:r>
        <w:rPr>
          <w:sz w:val="20"/>
          <w:szCs w:val="20"/>
        </w:rPr>
        <w:t>Римаренко Антон Владимирович.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sz w:val="20"/>
          <w:szCs w:val="20"/>
        </w:rPr>
      </w:pPr>
      <w:r>
        <w:rPr>
          <w:b/>
          <w:bCs/>
          <w:sz w:val="20"/>
          <w:szCs w:val="20"/>
        </w:rPr>
        <w:t>Председатель общего собрания:</w:t>
      </w:r>
      <w:r>
        <w:rPr>
          <w:sz w:val="20"/>
          <w:szCs w:val="20"/>
        </w:rPr>
        <w:tab/>
        <w:t>Шульгин Константин Борисович.</w:t>
      </w:r>
    </w:p>
    <w:p>
      <w:pPr>
        <w:pStyle w:val="Normal"/>
        <w:tabs>
          <w:tab w:val="clear" w:pos="708"/>
          <w:tab w:val="left" w:pos="4536" w:leader="none"/>
        </w:tabs>
        <w:spacing w:before="0" w:after="80"/>
        <w:ind w:left="4536" w:hanging="4536"/>
        <w:rPr>
          <w:sz w:val="20"/>
          <w:szCs w:val="20"/>
        </w:rPr>
      </w:pPr>
      <w:r>
        <w:rPr>
          <w:b/>
          <w:bCs/>
          <w:sz w:val="20"/>
          <w:szCs w:val="20"/>
        </w:rPr>
        <w:t>Секретарь общего собрания:</w:t>
      </w:r>
      <w:r>
        <w:rPr>
          <w:sz w:val="20"/>
          <w:szCs w:val="20"/>
        </w:rPr>
        <w:tab/>
        <w:t>Маркина Татьяна Николаевна.</w:t>
      </w:r>
    </w:p>
    <w:p>
      <w:pPr>
        <w:pStyle w:val="Normal"/>
        <w:spacing w:before="240" w:after="80"/>
        <w:jc w:val="center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Повестка дня общего собрания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1.</w:t>
        <w:tab/>
        <w:t>Утверждение годового отчета общества за 2022 год.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2.</w:t>
        <w:tab/>
        <w:t>Утверждение годовой бухгалтерской (финансовой) отчетности общества за 2022 год.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3.</w:t>
        <w:tab/>
        <w:t>Утверждение решения о дивидендах за 2022 год.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4.</w:t>
        <w:tab/>
        <w:t>Утверждение количественного состава совета директоров общества.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5.</w:t>
        <w:tab/>
        <w:t>Избрание членов совета директоров общества.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6.</w:t>
        <w:tab/>
        <w:t>Избрание членов ревизионной комиссии общества.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7.</w:t>
        <w:tab/>
        <w:t>Назначение аудиторской организации общества.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Результаты голосования по вопросам повестки дня: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1.</w:t>
        <w:tab/>
        <w:t>Утверждение годового отчета общества за 2022 год.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1 950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Утвердить годовой отчет общества за 2022 год.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5"/>
        <w:gridCol w:w="1459"/>
        <w:gridCol w:w="1458"/>
        <w:gridCol w:w="1456"/>
        <w:gridCol w:w="1457"/>
        <w:gridCol w:w="1461"/>
        <w:gridCol w:w="1454"/>
      </w:tblGrid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«За»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«Против»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«Воздержался»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Недейств. и</w:t>
            </w:r>
          </w:p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неподсчитанные*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 голосовали</w:t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Голоса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Утвердить годовой отчет общества за 2022 год.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2.</w:t>
        <w:tab/>
        <w:t>Утверждение годовой бухгалтерской (финансовой) отчетности общества за 2022 год.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1 950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Утвердить годовую бухгалтерскую (финансовую) отчетность общества за 2022 год.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5"/>
        <w:gridCol w:w="1459"/>
        <w:gridCol w:w="1458"/>
        <w:gridCol w:w="1456"/>
        <w:gridCol w:w="1457"/>
        <w:gridCol w:w="1461"/>
        <w:gridCol w:w="1454"/>
      </w:tblGrid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«За»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«Против»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«Воздержался»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Недейств. и</w:t>
            </w:r>
          </w:p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неподсчитанные*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 голосовали</w:t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Голоса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Утвердить годовую бухгалтерскую (финансовую) отчетность общества за 2022 год.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3.</w:t>
        <w:tab/>
        <w:t>Утверждение решения о дивидендах за 2022 год.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1 950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Ввиду наличия убытков по результатам 2022 года дивиденды за 2022 год не начислять и не выплачивать.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5"/>
        <w:gridCol w:w="1459"/>
        <w:gridCol w:w="1458"/>
        <w:gridCol w:w="1456"/>
        <w:gridCol w:w="1457"/>
        <w:gridCol w:w="1461"/>
        <w:gridCol w:w="1454"/>
      </w:tblGrid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«За»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«Против»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«Воздержался»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Недейств. и</w:t>
            </w:r>
          </w:p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неподсчитанные*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 голосовали</w:t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Голоса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Ввиду наличия убытков по результатам 2022 года дивиденды за 2022 год не начислять и не выплачивать.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4.</w:t>
        <w:tab/>
        <w:t>Утверждение количественного состава совета директоров общества.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1 950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Утвердить количественный состав совета директоров общества из 5 человек.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5"/>
        <w:gridCol w:w="1459"/>
        <w:gridCol w:w="1458"/>
        <w:gridCol w:w="1456"/>
        <w:gridCol w:w="1457"/>
        <w:gridCol w:w="1461"/>
        <w:gridCol w:w="1454"/>
      </w:tblGrid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«За»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«Против»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«Воздержался»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Недейств. и</w:t>
            </w:r>
          </w:p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неподсчитанные*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 голосовали</w:t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Голоса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Утвердить количественный состав совета директоров общества из 5 человек.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5.</w:t>
        <w:tab/>
        <w:t>Избрание членов совета директоров общества.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с учетом коэффициента кумулятивного голосования (5):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19 420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660-П, с учетом коэффициента кумулятивного голосования (5):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19 420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 с учетом коэффициента кумулятивного голосования (5):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9 750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Избрать членами совета директоров общества: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1.</w:t>
        <w:tab/>
        <w:t>Гомолко Владимир Владимирович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2.</w:t>
        <w:tab/>
        <w:t>Каминский Дмитрий Иосифович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3.</w:t>
        <w:tab/>
        <w:t>Писарев Олег Григорьевич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4.</w:t>
        <w:tab/>
        <w:t>Сокол Вадим Анатольевич</w:t>
      </w:r>
    </w:p>
    <w:p>
      <w:pPr>
        <w:pStyle w:val="Normal"/>
        <w:tabs>
          <w:tab w:val="clear" w:pos="708"/>
          <w:tab w:val="left" w:pos="540" w:leader="none"/>
        </w:tabs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5.</w:t>
        <w:tab/>
        <w:t>Шульгин Константин Борисович</w:t>
      </w:r>
    </w:p>
    <w:p>
      <w:pPr>
        <w:pStyle w:val="Normal"/>
        <w:spacing w:before="120"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6"/>
        <w:gridCol w:w="6642"/>
        <w:gridCol w:w="2083"/>
      </w:tblGrid>
      <w:tr>
        <w:trPr>
          <w:cantSplit w:val="true"/>
        </w:trPr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Число голосов, отданное по варианту голосования «За»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9 750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Кандидат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Число голосов</w:t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Гомолко Владимир Владимирович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1 950</w:t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Каминский Дмитрий Иосифович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1 950</w:t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Писарев Олег Григорьевич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1 950</w:t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Сокол Вадим Анатольевич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1 950</w:t>
            </w:r>
          </w:p>
        </w:tc>
      </w:tr>
      <w:tr>
        <w:trPr>
          <w:cantSplit w:val="true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6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Шульгин Константин Борисович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1 950</w:t>
            </w:r>
          </w:p>
        </w:tc>
      </w:tr>
      <w:tr>
        <w:trPr>
          <w:cantSplit w:val="true"/>
        </w:trPr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«Против»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>
        <w:trPr>
          <w:cantSplit w:val="true"/>
        </w:trPr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«Воздержался»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0</w:t>
            </w:r>
          </w:p>
        </w:tc>
      </w:tr>
      <w:tr>
        <w:trPr>
          <w:cantSplit w:val="true"/>
        </w:trPr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Недействительные и не подсчитанные по иным основаниям, предусмотренным Положением, утвержденным Банком России от 16.11.2018 г. № 660-П: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Избрать членами совета директоров общества:</w:t>
        <w:br/>
        <w:t>1.</w:t>
        <w:tab/>
        <w:t>Гомолко Владимир Владимирович</w:t>
        <w:br/>
        <w:t>2.</w:t>
        <w:tab/>
        <w:t>Каминский Дмитрий Иосифович</w:t>
        <w:br/>
        <w:t>3.</w:t>
        <w:tab/>
        <w:t>Писарев Олег Григорьевич</w:t>
        <w:br/>
        <w:t>4.</w:t>
        <w:tab/>
        <w:t>Сокол Вадим Анатольевич</w:t>
        <w:br/>
        <w:t>5.</w:t>
        <w:tab/>
        <w:t>Шульгин Константин Борисович</w:t>
      </w:r>
    </w:p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</w:rPr>
      </w:pPr>
      <w:r>
        <w:rPr>
          <w:sz w:val="20"/>
          <w:szCs w:val="20"/>
        </w:rPr>
        <w:t>6.</w:t>
        <w:tab/>
        <w:t>Избрание членов ревизионной комиссии общества.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3 786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1 852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нет (48,92%)</w:t>
            </w:r>
          </w:p>
        </w:tc>
      </w:tr>
    </w:tbl>
    <w:p>
      <w:pPr>
        <w:pStyle w:val="Normal"/>
        <w:tabs>
          <w:tab w:val="clear" w:pos="708"/>
          <w:tab w:val="left" w:pos="540" w:leader="none"/>
        </w:tabs>
        <w:spacing w:before="240" w:after="0"/>
        <w:ind w:left="539" w:hanging="539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7.</w:t>
        <w:tab/>
        <w:t>Назначение аудиторской организации общества.</w:t>
      </w:r>
    </w:p>
    <w:p>
      <w:pPr>
        <w:pStyle w:val="Normal"/>
        <w:keepNext w:val="true"/>
        <w:spacing w:before="120" w:after="60"/>
        <w:ind w:left="539" w:hanging="0"/>
        <w:rPr>
          <w:sz w:val="20"/>
          <w:szCs w:val="20"/>
        </w:rPr>
      </w:pPr>
      <w:r>
        <w:rPr>
          <w:b/>
          <w:bCs/>
          <w:sz w:val="20"/>
          <w:szCs w:val="20"/>
        </w:rPr>
        <w:t>Информация о наличии кворума по вопросу повестки дня:</w:t>
      </w:r>
    </w:p>
    <w:tbl>
      <w:tblPr>
        <w:tblStyle w:val="a3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486"/>
        <w:gridCol w:w="2083"/>
      </w:tblGrid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п. 4.24 Положения, утвержденного Банком России от 16.11.2018 г. № 660-П: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3 884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Число голосов, которыми обладали лица, принявшие участие в общем собрании, по данному вопросу повестки дня общего собрания: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1 950</w:t>
            </w:r>
          </w:p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w="7486" w:type="dxa"/>
            <w:tcBorders/>
          </w:tcPr>
          <w:p>
            <w:pPr>
              <w:pStyle w:val="Normal"/>
              <w:widowControl w:val="false"/>
              <w:suppressAutoHyphens w:val="true"/>
              <w:spacing w:before="40" w:after="40"/>
              <w:jc w:val="left"/>
              <w:rPr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Наличие кворума:</w:t>
            </w:r>
          </w:p>
        </w:tc>
        <w:tc>
          <w:tcPr>
            <w:tcW w:w="2083" w:type="dxa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before="40" w:after="40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есть (50,21%)</w:t>
            </w:r>
          </w:p>
        </w:tc>
      </w:tr>
    </w:tbl>
    <w:p>
      <w:pPr>
        <w:pStyle w:val="Normal"/>
        <w:spacing w:before="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поставленная на голосование:</w:t>
      </w:r>
    </w:p>
    <w:p>
      <w:pPr>
        <w:pStyle w:val="Normal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>Назначить аудиторской организацией общества общество с ограниченной ответственностью «АУДИТОР-НБС».</w:t>
        <w:br/>
      </w:r>
      <w:r>
        <w:rPr>
          <w:b/>
          <w:sz w:val="20"/>
          <w:szCs w:val="20"/>
          <w:lang w:val="en-US"/>
        </w:rPr>
        <w:t>Итоги голосования по вопросу повестки дня: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25"/>
        <w:gridCol w:w="1459"/>
        <w:gridCol w:w="1458"/>
        <w:gridCol w:w="1456"/>
        <w:gridCol w:w="1457"/>
        <w:gridCol w:w="1461"/>
        <w:gridCol w:w="1454"/>
      </w:tblGrid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«За»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«Против»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«Воздержался»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Недейств. и</w:t>
            </w:r>
          </w:p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pacing w:val="-14"/>
                <w:sz w:val="18"/>
                <w:szCs w:val="18"/>
              </w:rPr>
            </w:pPr>
            <w:r>
              <w:rPr>
                <w:b/>
                <w:spacing w:val="-14"/>
                <w:sz w:val="18"/>
                <w:szCs w:val="18"/>
              </w:rPr>
              <w:t>неподсчитанные*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 голосовали</w:t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Голоса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1 950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</w:t>
            </w:r>
          </w:p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</w:r>
          </w:p>
        </w:tc>
      </w:tr>
      <w:tr>
        <w:trPr>
          <w:cantSplit w:val="true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100,00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40" w:after="40"/>
              <w:jc w:val="righ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0,00</w:t>
            </w:r>
          </w:p>
        </w:tc>
      </w:tr>
    </w:tbl>
    <w:p>
      <w:pPr>
        <w:pStyle w:val="Normal"/>
        <w:spacing w:before="120" w:after="60"/>
        <w:rPr>
          <w:b/>
          <w:sz w:val="20"/>
          <w:szCs w:val="20"/>
        </w:rPr>
      </w:pPr>
      <w:r>
        <w:rPr>
          <w:b/>
          <w:sz w:val="20"/>
          <w:szCs w:val="20"/>
        </w:rPr>
        <w:t>Формулировка решения, принятого общим собранием по вопросу повестки дня:</w:t>
      </w:r>
    </w:p>
    <w:p>
      <w:pPr>
        <w:pStyle w:val="Normal"/>
        <w:spacing w:before="0" w:after="120"/>
        <w:rPr>
          <w:sz w:val="20"/>
          <w:szCs w:val="20"/>
        </w:rPr>
      </w:pPr>
      <w:r>
        <w:rPr>
          <w:sz w:val="20"/>
          <w:szCs w:val="20"/>
        </w:rPr>
        <w:t>Назначить аудиторской организацией общества общество с ограниченной ответственностью «АУДИТОР-НБС».</w:t>
      </w:r>
    </w:p>
    <w:p>
      <w:pPr>
        <w:pStyle w:val="Normal"/>
        <w:spacing w:before="120" w:after="120"/>
        <w:rPr>
          <w:sz w:val="16"/>
          <w:szCs w:val="16"/>
        </w:rPr>
      </w:pPr>
      <w:r>
        <w:rPr>
          <w:sz w:val="16"/>
          <w:szCs w:val="16"/>
        </w:rPr>
        <mc:AlternateContent>
          <mc:Choice Requires="wps">
            <w:drawing>
              <wp:anchor behindDoc="0" distT="635" distB="1270" distL="635" distR="1270" simplePos="0" locked="0" layoutInCell="1" allowOverlap="1" relativeHeight="10">
                <wp:simplePos x="0" y="0"/>
                <wp:positionH relativeFrom="column">
                  <wp:posOffset>3175</wp:posOffset>
                </wp:positionH>
                <wp:positionV relativeFrom="paragraph">
                  <wp:posOffset>194945</wp:posOffset>
                </wp:positionV>
                <wp:extent cx="1701800" cy="5080"/>
                <wp:effectExtent l="635" t="635" r="1270" b="127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720" cy="5040"/>
                        </a:xfrm>
                        <a:custGeom>
                          <a:avLst/>
                          <a:gdLst>
                            <a:gd name="textAreaLeft" fmla="*/ 0 w 964800"/>
                            <a:gd name="textAreaRight" fmla="*/ 965880 w 964800"/>
                            <a:gd name="textAreaTop" fmla="*/ 0 h 2880"/>
                            <a:gd name="textAreaBottom" fmla="*/ 3960 h 2880"/>
                          </a:gdLst>
                          <a:ahLst/>
                          <a:rect l="textAreaLeft" t="textAreaTop" r="textAreaRight" b="textAreaBottom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bCs/>
          <w:i/>
          <w:i/>
          <w:spacing w:val="-4"/>
          <w:sz w:val="16"/>
          <w:szCs w:val="16"/>
        </w:rPr>
      </w:pPr>
      <w:r>
        <w:rPr>
          <w:bCs/>
          <w:i/>
          <w:spacing w:val="-4"/>
          <w:sz w:val="16"/>
          <w:szCs w:val="16"/>
        </w:rPr>
        <w:t>*</w:t>
      </w:r>
      <w:r>
        <w:rPr>
          <w:i/>
          <w:spacing w:val="-4"/>
          <w:sz w:val="16"/>
          <w:szCs w:val="16"/>
        </w:rPr>
        <w:t xml:space="preserve"> Недействительные и не подсчитанные по иным основаниям, предусмотренным Положением, утвержденным Банком России от 16.11.2018 г. № 660-П.</w:t>
      </w:r>
    </w:p>
    <w:p>
      <w:pPr>
        <w:pStyle w:val="Normal"/>
        <w:tabs>
          <w:tab w:val="clear" w:pos="708"/>
          <w:tab w:val="left" w:pos="3600" w:leader="none"/>
          <w:tab w:val="left" w:pos="6480" w:leader="none"/>
        </w:tabs>
        <w:spacing w:before="360" w:after="0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Председатель общего собрания</w:t>
        <w:tab/>
        <w:tab/>
        <w:t>К. Б. Шульгин</w:t>
      </w:r>
    </w:p>
    <w:p>
      <w:pPr>
        <w:pStyle w:val="Normal"/>
        <w:tabs>
          <w:tab w:val="clear" w:pos="708"/>
          <w:tab w:val="left" w:pos="3600" w:leader="none"/>
          <w:tab w:val="left" w:pos="6480" w:leader="none"/>
        </w:tabs>
        <w:spacing w:before="360" w:after="0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Секретарь общего собрания</w:t>
        <w:tab/>
        <w:tab/>
        <w:t xml:space="preserve">Т. Н. Маркина </w:t>
      </w:r>
    </w:p>
    <w:p>
      <w:pPr>
        <w:pStyle w:val="Normal"/>
        <w:jc w:val="both"/>
        <w:rPr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701" w:right="851" w:gutter="0" w:header="0" w:top="851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090295" cy="173990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0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381.75pt;margin-top:0.05pt;width:85.8pt;height:13.6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val="bestFit" w:percent="17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2241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Style14" w:customStyle="1">
    <w:name w:val="Нижний колонтитул Знак"/>
    <w:basedOn w:val="DefaultParagraphFont"/>
    <w:uiPriority w:val="99"/>
    <w:semiHidden/>
    <w:qFormat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567765"/>
    <w:rPr>
      <w:rFonts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b6e66"/>
    <w:rPr>
      <w:rFonts w:cs="Times New Roman"/>
      <w:sz w:val="16"/>
      <w:szCs w:val="16"/>
    </w:rPr>
  </w:style>
  <w:style w:type="character" w:styleId="Style15" w:customStyle="1">
    <w:name w:val="Текст примечания Знак"/>
    <w:basedOn w:val="DefaultParagraphFont"/>
    <w:uiPriority w:val="99"/>
    <w:semiHidden/>
    <w:qFormat/>
    <w:locked/>
    <w:rsid w:val="00db6e66"/>
    <w:rPr>
      <w:rFonts w:cs="Times New Roman"/>
      <w:sz w:val="20"/>
      <w:szCs w:val="20"/>
    </w:rPr>
  </w:style>
  <w:style w:type="character" w:styleId="Style16" w:customStyle="1">
    <w:name w:val="Текст выноски Знак"/>
    <w:basedOn w:val="DefaultParagraphFont"/>
    <w:uiPriority w:val="99"/>
    <w:semiHidden/>
    <w:qFormat/>
    <w:locked/>
    <w:rsid w:val="00db6e66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Footer"/>
    <w:basedOn w:val="Normal"/>
    <w:uiPriority w:val="99"/>
    <w:rsid w:val="0056776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c068b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Annotationtext">
    <w:name w:val="annotation text"/>
    <w:basedOn w:val="Normal"/>
    <w:uiPriority w:val="99"/>
    <w:semiHidden/>
    <w:unhideWhenUsed/>
    <w:qFormat/>
    <w:rsid w:val="00db6e66"/>
    <w:pPr/>
    <w:rPr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db6e66"/>
    <w:pPr/>
    <w:rPr>
      <w:rFonts w:ascii="Tahoma" w:hAnsi="Tahoma" w:cs="Tahoma"/>
      <w:sz w:val="16"/>
      <w:szCs w:val="16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a5167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3EC2B-0098-42B1-AF5D-97C82D93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LibreOffice/7.5.4.2$Windows_X86_64 LibreOffice_project/36ccfdc35048b057fd9854c757a8b67ec53977b6</Application>
  <AppVersion>15.0000</AppVersion>
  <Pages>4</Pages>
  <Words>1367</Words>
  <Characters>8537</Characters>
  <CharactersWithSpaces>9639</CharactersWithSpaces>
  <Paragraphs>271</Paragraphs>
  <Company>NR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2023-06-22T09:16:00Z</dcterms:created>
  <dc:creator>gji_ma</dc:creator>
  <dc:description/>
  <dc:language>ru-RU</dc:language>
  <cp:lastModifiedBy/>
  <cp:lastPrinted>2019-02-28T10:54:00Z</cp:lastPrinted>
  <dcterms:modified xsi:type="dcterms:W3CDTF">2023-06-23T11:43:41Z</dcterms:modified>
  <cp:revision>7</cp:revision>
  <dc:subject/>
  <dc:title>Протокол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